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/>
        <w:spacing w:lineRule="auto" w:line="240"/>
        <w:ind w:firstLine="1560" w:left="444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Приложение 5</w:t>
      </w:r>
    </w:p>
    <w:p>
      <w:pPr>
        <w:pStyle w:val="Normal"/>
        <w:ind w:firstLine="72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eastAsia="ru-RU"/>
        </w:rPr>
        <w:t>к Информационному сообщению</w:t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b/>
          <w:bCs/>
          <w:szCs w:val="24"/>
        </w:rPr>
      </w:pPr>
      <w:r>
        <w:rPr>
          <w:rFonts w:ascii="PT Astra Serif" w:hAnsi="PT Astra Serif"/>
          <w:b/>
          <w:bCs/>
          <w:szCs w:val="24"/>
        </w:rPr>
        <w:t>(Лот № 4)</w:t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ФОРМА ДОГОВОРА купли-продажи </w:t>
      </w:r>
    </w:p>
    <w:p>
      <w:pPr>
        <w:pStyle w:val="Normal"/>
        <w:ind w:firstLine="72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муниципального недвижимого имущества </w:t>
      </w:r>
    </w:p>
    <w:p>
      <w:pPr>
        <w:pStyle w:val="Normal"/>
        <w:ind w:firstLine="7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BodyTextIndent"/>
        <w:spacing w:before="0" w:after="0"/>
        <w:ind w:firstLine="720" w:left="28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</w:t>
        <w:tab/>
        <w:tab/>
        <w:t xml:space="preserve"> «___» __________</w:t>
      </w:r>
    </w:p>
    <w:p>
      <w:pPr>
        <w:pStyle w:val="Normal"/>
        <w:spacing w:before="287" w:after="0"/>
        <w:ind w:firstLine="709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Комитет имущественных и земельных отношений администрации</w:t>
      </w:r>
      <w:r>
        <w:rPr>
          <w:rFonts w:ascii="PT Astra Serif" w:hAnsi="PT Astra Serif"/>
          <w:b/>
          <w:spacing w:val="40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города Тулы</w:t>
      </w:r>
      <w:r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color w:val="000000"/>
          <w:sz w:val="24"/>
          <w:szCs w:val="24"/>
        </w:rPr>
        <w:t xml:space="preserve">именуемый в дальнейшем «Продавец», в лице _________________________________, действующего на основании Положения «О комитете имущественных и земельных отношений администрации города Тулы», утвержденного решением Тульской городской Думы от 15 июля 2009 года № 71/1557, _______________________________, с одной стороны, и </w:t>
      </w:r>
      <w:r>
        <w:rPr>
          <w:rFonts w:ascii="PT Astra Serif" w:hAnsi="PT Astra Serif"/>
          <w:b/>
          <w:sz w:val="24"/>
          <w:szCs w:val="24"/>
        </w:rPr>
        <w:t>___________________________________</w:t>
      </w:r>
      <w:r>
        <w:rPr>
          <w:rFonts w:ascii="PT Astra Serif" w:hAnsi="PT Astra Serif"/>
          <w:sz w:val="24"/>
          <w:szCs w:val="24"/>
        </w:rPr>
        <w:t xml:space="preserve">, именуемый в дальнейшем «Покупатель», действующий на основании______________________________, с другой стороны, на основании решения Тульской городской Думы ____________________, распоряжения администрации города Тулы от_________ № _______, решения комитета имущественных и земельных отношений администрации города Тулы от_____ № _______, протокола № ___ об итогах  продажи недвижимого муниципального имущества муниципального образования город Тула в электронной форме № __________ на электронной торговой площадке </w:t>
      </w:r>
      <w:r>
        <w:rPr>
          <w:rFonts w:ascii="PT Astra Serif" w:hAnsi="PT Astra Serif"/>
          <w:sz w:val="24"/>
          <w:szCs w:val="24"/>
          <w:u w:val="single"/>
        </w:rPr>
        <w:t>http://utp.sberbank-ast.ru/</w:t>
      </w:r>
      <w:r>
        <w:rPr>
          <w:rFonts w:ascii="PT Astra Serif" w:hAnsi="PT Astra Serif"/>
          <w:sz w:val="24"/>
          <w:szCs w:val="24"/>
        </w:rPr>
        <w:t xml:space="preserve"> в сети Интернет от __________, заключили настоящий договор о нижеследующем: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Предмет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>1.1. В соответствии с условиями настоящего Договора Продавец продает, а Покупатель приобретает следующее имущество:</w:t>
      </w:r>
    </w:p>
    <w:p>
      <w:pPr>
        <w:pStyle w:val="BodyTextIndent"/>
        <w:spacing w:before="0" w:after="120"/>
        <w:ind w:firstLine="1276" w:left="0"/>
        <w:contextualSpacing/>
        <w:jc w:val="both"/>
        <w:rPr>
          <w:rFonts w:ascii="PT Astra Serif" w:hAnsi="PT Astra Serif"/>
          <w:b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 xml:space="preserve">- </w:t>
      </w:r>
      <w:r>
        <w:rPr>
          <w:rFonts w:ascii="PT Astra Serif" w:hAnsi="PT Astra Serif"/>
          <w:b/>
          <w:sz w:val="24"/>
          <w:szCs w:val="24"/>
          <w:lang w:eastAsia="en-US"/>
        </w:rPr>
        <w:t>Объект незавершенного строительства, степень готовности: 78%, кадастровый номер: 71:14:010818:1072, площадью 788,8 кв. м., расположенный по адресу: Российская Федерация, Тульская область, муниципальное образование город Тула, деревня Барсуки, улица Мелиоративная, дом 5;</w:t>
      </w:r>
    </w:p>
    <w:p>
      <w:pPr>
        <w:pStyle w:val="BodyTextIndent"/>
        <w:spacing w:before="0" w:after="120"/>
        <w:ind w:firstLine="1286" w:left="0"/>
        <w:contextualSpacing/>
        <w:jc w:val="both"/>
        <w:rPr>
          <w:rFonts w:ascii="PT Astra Serif" w:hAnsi="PT Astra Serif"/>
          <w:b/>
          <w:sz w:val="24"/>
          <w:szCs w:val="24"/>
          <w:lang w:eastAsia="en-US"/>
        </w:rPr>
      </w:pPr>
      <w:r>
        <w:rPr>
          <w:rFonts w:ascii="PT Astra Serif" w:hAnsi="PT Astra Serif"/>
          <w:b/>
          <w:sz w:val="24"/>
          <w:szCs w:val="24"/>
          <w:lang w:eastAsia="en-US"/>
        </w:rPr>
        <w:t xml:space="preserve">- Земельный участок, кадастровый номер: 71:14:010801:732, площадью 3470 кв. м., расположенный по адресу: Российская Федерация, Тульская область, городской округ город Тула, деревня Барсуки, улица Мелиоративная, земельный участок 5 (далее - Имущество). </w:t>
      </w:r>
    </w:p>
    <w:p>
      <w:pPr>
        <w:pStyle w:val="BodyTextIndent"/>
        <w:spacing w:before="0" w:after="12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1.2. Имущество является собственностью муниципального образования город Тула: </w:t>
      </w:r>
    </w:p>
    <w:p>
      <w:pPr>
        <w:pStyle w:val="BodyTextIndent"/>
        <w:spacing w:before="0" w:after="120"/>
        <w:ind w:firstLine="99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номер и дата государственной регистрации права: 71:14:010818:1072-71/045/2021-1 от 19.02.2021</w:t>
      </w:r>
      <w:r>
        <w:rPr>
          <w:rFonts w:eastAsia="Calibri" w:cs="TimesNewRomanPSMT" w:ascii="PT Astra Serif" w:hAnsi="PT Astra Serif" w:eastAsiaTheme="minorHAnsi"/>
          <w:sz w:val="24"/>
          <w:szCs w:val="24"/>
        </w:rPr>
        <w:t>;</w:t>
      </w:r>
    </w:p>
    <w:p>
      <w:pPr>
        <w:pStyle w:val="BodyTextIndent"/>
        <w:spacing w:before="0" w:after="120"/>
        <w:ind w:firstLine="99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eastAsia="Calibri" w:cs="TimesNewRomanPSMT" w:ascii="PT Astra Serif" w:hAnsi="PT Astra Serif" w:eastAsiaTheme="minorHAnsi"/>
          <w:sz w:val="24"/>
          <w:szCs w:val="24"/>
        </w:rPr>
        <w:t xml:space="preserve">- </w:t>
      </w:r>
      <w:r>
        <w:rPr>
          <w:rFonts w:ascii="PT Astra Serif" w:hAnsi="PT Astra Serif"/>
          <w:sz w:val="24"/>
          <w:szCs w:val="24"/>
        </w:rPr>
        <w:t xml:space="preserve">номер и дата государственной регистрации права: 71:14:010801:732-71/001/2017-1 от </w:t>
      </w:r>
    </w:p>
    <w:p>
      <w:pPr>
        <w:pStyle w:val="BodyTextIndent"/>
        <w:spacing w:before="0" w:after="120"/>
        <w:ind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18.07.2017.</w:t>
      </w:r>
    </w:p>
    <w:p>
      <w:pPr>
        <w:pStyle w:val="BodyTextIndent"/>
        <w:numPr>
          <w:ilvl w:val="1"/>
          <w:numId w:val="2"/>
        </w:numPr>
        <w:spacing w:before="0" w:after="0"/>
        <w:ind w:firstLine="1003"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Обременения в отношении указанных объектов недвижимого имущества, согласно выписке из ЕГРН, отсутствуют.</w:t>
      </w:r>
    </w:p>
    <w:p>
      <w:pPr>
        <w:pStyle w:val="BodyTextIndent"/>
        <w:spacing w:before="0" w:after="0"/>
        <w:ind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Цена и порядок расчетов.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 Установленная по результатам аукциона цена имущества, указанного в пункте 1.1. настоящего Договора, составляет __________ руб. ___ коп., в т.ч. НДС в размере___________,      а именно: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Объект незавершенного строительства, степень готовности: 78%, кадастровый номер: 71:14:010818:1072, площадью 788,8 кв. м., расположенный по адресу: Российская Федерация, Тульская область, муниципальное образование город Тула, деревня Барсуки, улица Мелиоративная, дом 5;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Земельный участок, кадастровый номер: 71:14:010801:732, площадью 3470 кв. м., расположенный по адресу: Российская Федерация, Тульская область, городской округ город Тула, деревня Барсуки, улица Мелиоративная, земельный участок 5.</w:t>
      </w:r>
    </w:p>
    <w:p>
      <w:pPr>
        <w:pStyle w:val="Normal"/>
        <w:ind w:firstLine="709" w:right="-2"/>
        <w:jc w:val="both"/>
        <w:rPr>
          <w:rFonts w:ascii="PT Astra Serif" w:hAnsi="PT Astra Serif"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2.2.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</w:t>
      </w:r>
      <w:r>
        <w:rPr>
          <w:rFonts w:ascii="PT Astra Serif" w:hAnsi="PT Astra Serif"/>
          <w:sz w:val="24"/>
          <w:szCs w:val="24"/>
        </w:rPr>
        <w:t xml:space="preserve">, внесенный Покупателем ранее в качестве обеспечения в части заключения договора купли-продажи и исполнения обязательств, предусмотренных настоящим Договором, засчитывается в счет оплаты </w:t>
      </w:r>
      <w:r>
        <w:rPr>
          <w:rFonts w:ascii="PT Astra Serif" w:hAnsi="PT Astra Serif"/>
          <w:spacing w:val="-2"/>
          <w:sz w:val="24"/>
          <w:szCs w:val="24"/>
        </w:rPr>
        <w:t>имущества.</w:t>
      </w:r>
    </w:p>
    <w:p>
      <w:pPr>
        <w:pStyle w:val="Normal"/>
        <w:ind w:firstLine="709" w:right="251"/>
        <w:jc w:val="both"/>
        <w:rPr>
          <w:rFonts w:ascii="PT Astra Serif" w:hAnsi="PT Astra Serif"/>
          <w:spacing w:val="-2"/>
          <w:sz w:val="24"/>
          <w:szCs w:val="24"/>
        </w:rPr>
      </w:pPr>
      <w:r>
        <w:rPr>
          <w:rFonts w:ascii="PT Astra Serif" w:hAnsi="PT Astra Serif"/>
          <w:spacing w:val="-2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Купля-продажа недвижимого муниципального имущества и земельного участка физическое лицо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2.3. За вычетом суммы задатка Покупатель обязан уплатить оставшуюся сумму в размере                     без учета НДС в безналичном порядке в течение 30 (тридцати) рабочих дней после заключения Договора по следующим реквизитам: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/>
        <w:t> 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86011406024040000430,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pacing w:val="-5"/>
          <w:sz w:val="24"/>
          <w:szCs w:val="24"/>
        </w:rPr>
        <w:t xml:space="preserve"> </w:t>
      </w:r>
      <w:r>
        <w:rPr>
          <w:rFonts w:ascii="PT Astra Serif" w:hAnsi="PT Astra Serif"/>
          <w:spacing w:val="-5"/>
          <w:sz w:val="24"/>
          <w:szCs w:val="24"/>
        </w:rPr>
        <w:t xml:space="preserve">р/счет № 03232643707010006600 </w:t>
      </w:r>
      <w:r>
        <w:rPr>
          <w:rFonts w:ascii="PT Astra Serif" w:hAnsi="PT Astra Serif"/>
          <w:sz w:val="24"/>
          <w:szCs w:val="24"/>
        </w:rPr>
        <w:t>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Тулы, л/с 05663011200),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>017003983, (НДС).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Купля-продажа недвижимого муниципального имущества и земельного участка юридическое лицо, индивидуальный предприниматель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2.3. Покупатель обязан произвести оплату оставшейся суммы за Объект в размере в течение 30 (тридцати) рабочих дней после дня подписания настоящего Договора.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Указанная сумма перечисляется на расчетный счет Продавца: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без НДС – </w:t>
      </w: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043" w:leader="none"/>
        </w:tabs>
        <w:ind w:firstLine="709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 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86011406024040000430,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>(Для физического лица - с учетом НДС. Для индивидуального предпринимателя и юридического лица – без учета НДС (НДС уплачивают самостоятельно).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b/>
          <w:spacing w:val="-2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2.4. Датой оплаты считается день поступления денежных средств на расчетный счет Продавца, указанный в пункте 2.3 настоящего Договора.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Соблюдение либо несоблюдение срока оплаты, установленного пунктом 2.3 настоящего Договора, определяется датой поступления денежных средств на расчетный счёт Продавца, указанный в пункте 2.3 настоящего Договора. 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Передача объекта.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Продавец (либо уполномоченное им лицо) передаёт, а Покупатель (либо уполномоченное им лицо) принимает Объект по акту приёма-передачи не позднее чем через 30 дней после дня полной оплаты имущества.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Объект считается переданным Продавцом и принятым Покупателем с момента подписания сторонами «Акта приёма-передачи» (приложение 1 к настоящему Договору).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3.3. Одновременно с передачей Объект Продавец передает Покупателю ключи (при наличии), техническую документацию (при наличии).</w:t>
      </w:r>
    </w:p>
    <w:p>
      <w:pPr>
        <w:pStyle w:val="BodyTextIndent"/>
        <w:spacing w:before="0" w:after="0"/>
        <w:ind w:firstLine="720" w:left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Срок действия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Договор вступает в силу с момента государственной регистрации. Право собственности на Имущество переходит к Покупателю в соответствии с действующим законодательством и действует до полного выполнения Сторонами своих обязательств по нему.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Переход права собственности.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Право собственности на Объект переходит к Покупателю со дня государственной регистрации перехода права собственности. Основанием государственной регистрации являются настоящий Договор и акт приема-передачи Объекта.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Стороны обязуются в срок не более 30 дней со дня подписания акта приема-передачи Объекта совершить действия, необходимые для регистрации перехода права собственности на Объект к Покупателю.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Расходы на государственную регистрацию оплачивает Покупатель.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5.3. Риск случайной гибели или порчи Объекта со дня подписания акта приема-передачи Объекта несет Покупатель. </w:t>
      </w:r>
      <w:bookmarkStart w:id="0" w:name="_GoBack"/>
      <w:bookmarkEnd w:id="0"/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Ответственность Сторон.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 нарушение установленного пунктом 2.3 настоящего Договора срока оплаты Объекта Покупатель уплачивает Продавцу пеню в размере 0,2% от невнесенной в срок суммы за каждый календарный день просрочки. 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Продавец вправе требовать по суду исполнения Покупателем обязательства оплатить Объект без исполнения встречного обязательства по передаче Объекта.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случае расторжения Договора по решению суда либо одностороннего отказа Продавца от Договора, связанных с ненадлежащим исполнением Покупателем обязательства оплатить Объект, ранее внесенный Покупателем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_______________________</w:t>
      </w:r>
      <w:r>
        <w:rPr>
          <w:rFonts w:ascii="PT Astra Serif" w:hAnsi="PT Astra Serif"/>
          <w:sz w:val="24"/>
          <w:szCs w:val="24"/>
        </w:rPr>
        <w:t>, остается у Продавца.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Изменение и расторжение Договора.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Все изменения и дополнения к настоящему Договору являются его неотъемлемой частью и действительны, если они совершены в письменной форме и подписаны Сторонами по Договору. 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7.3. При неисполнении или ненадлежащем исполнении Покупателем обязательства оплатить Объект Продавец имеет право требовать расторжения настоящего Договора по решению суда, а также имеет право на односторонний отказ от настоящего Договора.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Разрешение споров.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путём переговоров, споры подлежат рассмотрению в суде общей юрисдикции по месту нахождения Продавца или арбитражном суде Тульской области. 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Заключительные положения.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Состояние Объекта, его технические характеристики Покупателю известны.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9.2. Продавец гарантирует, что до подписания настоящего Договора Объект никому другому не продан, не подарен, не заложен, в споре и под арестом не состоит.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9.3. Отношения Сторон, не урегулированные настоящим Договором, регламентируются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9.4. 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к договору.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84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10.1. Акт приёма-передачи (приложение 1 к договору купли-продажи муниципального имущества).</w:t>
      </w:r>
    </w:p>
    <w:p>
      <w:pPr>
        <w:pStyle w:val="BodyTextIndent"/>
        <w:spacing w:before="0" w:after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Адреса, реквизиты и подписи сторон.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600" w:type="dxa"/>
        <w:jc w:val="left"/>
        <w:tblInd w:w="-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40"/>
        <w:gridCol w:w="4560"/>
      </w:tblGrid>
      <w:tr>
        <w:trPr>
          <w:trHeight w:val="1258" w:hRule="atLeast"/>
        </w:trPr>
        <w:tc>
          <w:tcPr>
            <w:tcW w:w="5040" w:type="dxa"/>
            <w:tcBorders/>
          </w:tcPr>
          <w:p>
            <w:pPr>
              <w:pStyle w:val="Normal"/>
              <w:ind w:right="1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«ПРОДАВЕЦ»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300035, г. Тула, ул. Гоголевская, д. 73,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8 (4872) 52-07-00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ОГРН 1037101129504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 7102005410, КПП 710601001,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р/с 03100643000000016600 в ОКЦ № 7 ГУ Банка России по Центральному федеральному округу//УФК по Тульской области г. Тула, получатель УФК по Тульской области (Комитет имущественных и земельных отношений администрации города Тулы), ОКТМО 70701000,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Корр.счет: 40102810445370000059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БИК 017003983,</w:t>
            </w:r>
          </w:p>
          <w:p>
            <w:pPr>
              <w:pStyle w:val="Normal"/>
              <w:ind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статус – 08, УИН – 0</w:t>
            </w:r>
          </w:p>
        </w:tc>
        <w:tc>
          <w:tcPr>
            <w:tcW w:w="4560" w:type="dxa"/>
            <w:tcBorders/>
          </w:tcPr>
          <w:p>
            <w:pPr>
              <w:pStyle w:val="BodyTextIndent"/>
              <w:spacing w:before="0" w:after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«ПОКУПАТЕЛЬ»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Гражданин Российской Федерации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Адрес: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ИНН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Р/с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К/с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БИК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Телефон:</w:t>
            </w:r>
          </w:p>
          <w:p>
            <w:pPr>
              <w:pStyle w:val="BodyTextIndent"/>
              <w:spacing w:before="0" w:after="0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</w:rPr>
              <w:t>Email:</w:t>
            </w:r>
          </w:p>
        </w:tc>
      </w:tr>
    </w:tbl>
    <w:p>
      <w:pPr>
        <w:pStyle w:val="BodyText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Heading1"/>
        <w:ind w:left="0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  <w:t>Приложение 1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муниципального недвижимого имущества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_________от «__» _____ _____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</w:t>
      </w:r>
    </w:p>
    <w:p>
      <w:pPr>
        <w:pStyle w:val="Heading3"/>
        <w:spacing w:before="0" w:after="0"/>
        <w:ind w:firstLine="900"/>
        <w:jc w:val="center"/>
        <w:rPr>
          <w:rFonts w:ascii="PT Astra Serif" w:hAnsi="PT Astra Serif" w:cs="Times New Roman"/>
          <w:b w:val="false"/>
          <w:sz w:val="24"/>
          <w:szCs w:val="24"/>
        </w:rPr>
      </w:pPr>
      <w:r>
        <w:rPr>
          <w:rFonts w:cs="Times New Roman" w:ascii="PT Astra Serif" w:hAnsi="PT Astra Serif"/>
          <w:b w:val="false"/>
          <w:sz w:val="24"/>
          <w:szCs w:val="24"/>
        </w:rPr>
        <w:t>ФОРМА АКТА</w:t>
      </w:r>
    </w:p>
    <w:p>
      <w:pPr>
        <w:pStyle w:val="Normal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приёма-передачи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от «___» _________ ______ г.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Indent"/>
        <w:tabs>
          <w:tab w:val="clear" w:pos="708"/>
          <w:tab w:val="left" w:pos="1276" w:leader="none"/>
          <w:tab w:val="left" w:pos="10078" w:leader="none"/>
        </w:tabs>
        <w:spacing w:before="0" w:after="0"/>
        <w:ind w:firstLine="902" w:left="283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соответствии с договором купли-продажи недвижимого муниципального имущества № _____________от «___» __________ _____ г., Продавец – Комитет имущественных и земельных отношений администрации города Тулы, в лице ______________, действующего на основании _______________ передаёт, а Покупатель – _____________________________, в лице _____________________________, действующего на основании _______________, принимает следующее нежилое недвижимое имущество: ЛОТ № __ – _________________. 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</w:t>
      </w:r>
      <w:r>
        <w:rPr>
          <w:rFonts w:ascii="PT Astra Serif" w:hAnsi="PT Astra Serif"/>
        </w:rPr>
        <w:t xml:space="preserve">ПЕРЕДАЛ:                           </w:t>
        <w:tab/>
        <w:t xml:space="preserve">               </w:t>
        <w:tab/>
        <w:tab/>
        <w:t xml:space="preserve">     ПРИНЯЛ:</w:t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</w:t>
        <w:tab/>
        <w:tab/>
        <w:tab/>
        <w:t xml:space="preserve">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 xml:space="preserve">М.п.                                                                </w:t>
        <w:tab/>
        <w:tab/>
        <w:t>М.п.</w:t>
      </w:r>
    </w:p>
    <w:p>
      <w:pPr>
        <w:pStyle w:val="BodyText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3"/>
      <w:isLgl/>
      <w:numFmt w:val="decimal"/>
      <w:lvlText w:val="%1.%2."/>
      <w:lvlJc w:val="left"/>
      <w:pPr>
        <w:tabs>
          <w:tab w:val="num" w:pos="0"/>
        </w:tabs>
        <w:ind w:left="1453" w:hanging="45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23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083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083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443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443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03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3" w:hanging="180"/>
      </w:pPr>
      <w:rPr/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261" w:hanging="207"/>
      </w:pPr>
      <w:rPr>
        <w:rFonts w:ascii="Times New Roman" w:hAnsi="Times New Roman" w:cs="Times New Roman" w:hint="default"/>
        <w:spacing w:val="0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222" w:hanging="207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85" w:hanging="207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47" w:hanging="207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10" w:hanging="207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73" w:hanging="207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35" w:hanging="207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98" w:hanging="207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60" w:hanging="207"/>
      </w:pPr>
      <w:rPr>
        <w:rFonts w:ascii="Symbol" w:hAnsi="Symbol" w:cs="Symbol" w:hint="default"/>
        <w:lang w:val="ru-RU" w:eastAsia="en-US" w:bidi="ar-SA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420dd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1"/>
    <w:qFormat/>
    <w:rsid w:val="00420dd1"/>
    <w:pPr>
      <w:ind w:left="1015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qFormat/>
    <w:rsid w:val="00420dd1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20dd1"/>
    <w:pPr>
      <w:keepNext w:val="true"/>
      <w:keepLines/>
      <w:spacing w:before="20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sid w:val="00420dd1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20dd1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Style11" w:customStyle="1">
    <w:name w:val="Основной текст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rsid w:val="00420dd1"/>
    <w:rPr>
      <w:color w:val="0000FF"/>
      <w:u w:val="single"/>
    </w:rPr>
  </w:style>
  <w:style w:type="character" w:styleId="Style12" w:customStyle="1">
    <w:name w:val="Основной текст с отступом Знак"/>
    <w:basedOn w:val="DefaultParagraphFont"/>
    <w:qFormat/>
    <w:rsid w:val="00420dd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420dd1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qFormat/>
    <w:rsid w:val="00d0005d"/>
    <w:rPr>
      <w:rFonts w:ascii="Times New Roman" w:hAnsi="Times New Roman" w:eastAsia="Times New Roman" w:cs="Times New Roman"/>
    </w:rPr>
  </w:style>
  <w:style w:type="character" w:styleId="11" w:customStyle="1">
    <w:name w:val="Нижний колонтитул Знак1"/>
    <w:basedOn w:val="DefaultParagraphFont"/>
    <w:uiPriority w:val="99"/>
    <w:semiHidden/>
    <w:qFormat/>
    <w:rsid w:val="00d0005d"/>
    <w:rPr>
      <w:rFonts w:ascii="Times New Roman" w:hAnsi="Times New Roman" w:eastAsia="Times New Roman" w:cs="Times New Roman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uiPriority w:val="1"/>
    <w:qFormat/>
    <w:rsid w:val="00420dd1"/>
    <w:pPr/>
    <w:rPr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link w:val="Style12"/>
    <w:rsid w:val="00420dd1"/>
    <w:pPr>
      <w:widowControl/>
      <w:spacing w:before="0" w:after="120"/>
      <w:ind w:left="283"/>
    </w:pPr>
    <w:rPr>
      <w:sz w:val="28"/>
      <w:szCs w:val="20"/>
      <w:lang w:eastAsia="ru-RU"/>
    </w:rPr>
  </w:style>
  <w:style w:type="paragraph" w:styleId="ConsPlusNormal" w:customStyle="1">
    <w:name w:val="ConsPlusNormal"/>
    <w:qFormat/>
    <w:rsid w:val="00420dd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3"/>
    <w:qFormat/>
    <w:rsid w:val="00420dd1"/>
    <w:pPr>
      <w:widowControl/>
      <w:ind w:firstLine="567"/>
      <w:jc w:val="center"/>
    </w:pPr>
    <w:rPr>
      <w:sz w:val="24"/>
      <w:szCs w:val="20"/>
      <w:lang w:eastAsia="ru-RU"/>
    </w:rPr>
  </w:style>
  <w:style w:type="paragraph" w:styleId="ListParagraph">
    <w:name w:val="List Paragraph"/>
    <w:basedOn w:val="Normal"/>
    <w:uiPriority w:val="1"/>
    <w:qFormat/>
    <w:rsid w:val="00d0005d"/>
    <w:pPr>
      <w:suppressAutoHyphens w:val="true"/>
      <w:ind w:firstLine="567" w:left="261" w:right="267"/>
      <w:jc w:val="both"/>
    </w:pPr>
    <w:rPr/>
  </w:style>
  <w:style w:type="paragraph" w:styleId="Style17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Footer">
    <w:name w:val="footer"/>
    <w:basedOn w:val="Normal"/>
    <w:link w:val="Style14"/>
    <w:uiPriority w:val="99"/>
    <w:unhideWhenUsed/>
    <w:rsid w:val="00d0005d"/>
    <w:pPr>
      <w:tabs>
        <w:tab w:val="clear" w:pos="708"/>
        <w:tab w:val="center" w:pos="4677" w:leader="none"/>
        <w:tab w:val="right" w:pos="9355" w:leader="none"/>
      </w:tabs>
      <w:suppressAutoHyphens w:val="true"/>
    </w:pPr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Application>LibreOffice/25.8.3.2$Linux_X86_64 LibreOffice_project/580$Build-2</Application>
  <AppVersion>15.0000</AppVersion>
  <Pages>5</Pages>
  <Words>1467</Words>
  <Characters>10472</Characters>
  <CharactersWithSpaces>12275</CharactersWithSpaces>
  <Paragraphs>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 Сергей Геннадьевич</dc:creator>
  <dc:description/>
  <dc:language>ru-RU</dc:language>
  <cp:lastModifiedBy/>
  <dcterms:modified xsi:type="dcterms:W3CDTF">2026-08-12T15:37:56Z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